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New Member Email Template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Subject: Exclusive Group Benefits For Chamber Members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highlight w:val="yellow"/>
          <w:rtl w:val="0"/>
        </w:rPr>
        <w:t xml:space="preserve">[Insert greeting]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the [insert chamber/board of trade name]! We’re so excited to welcome you into our community of engaged, hard-working professionals that want to be a part of the future of our local business community.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know every dollar counts, so we’re proud to offer our members exclusive offers and benefits to give them the most value for their membership. One of those is exclusive access to </w:t>
      </w:r>
      <w:hyperlink r:id="rId6">
        <w:r w:rsidDel="00000000" w:rsidR="00000000" w:rsidRPr="00000000">
          <w:rPr>
            <w:color w:val="1155cc"/>
            <w:u w:val="single"/>
            <w:rtl w:val="0"/>
          </w:rPr>
          <w:t xml:space="preserve">Chambers of Commerce Group Insurance Plan</w:t>
        </w:r>
      </w:hyperlink>
      <w:r w:rsidDel="00000000" w:rsidR="00000000" w:rsidRPr="00000000">
        <w:rPr>
          <w:rtl w:val="0"/>
        </w:rPr>
        <w:t xml:space="preserve">, a group benefits program designed specifically for Canadian small businesses.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Chambers Plan is the #1 plan in Canada for small to midsize businesses — easy online administration, you can spend more time focussing on your business. It’s also a non-profit, meaning all profits are reinvested back into the Plan, keeping rates stable.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Over 30,000 Canadian businesses choose Chambers Plan for its flexibility and comprehensive coverage, including:</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Extensive dental, health, disability and travel coverage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Health spending account to increase flexibility for each employees’ needs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Employee assistance program (EAP) to help employees manage their mental health</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Business Assistance Service, making legal, accounting, or HR help more accessible</w:t>
      </w:r>
    </w:p>
    <w:p w:rsidR="00000000" w:rsidDel="00000000" w:rsidP="00000000" w:rsidRDefault="00000000" w:rsidRPr="00000000" w14:paraId="00000013">
      <w:pPr>
        <w:numPr>
          <w:ilvl w:val="0"/>
          <w:numId w:val="2"/>
        </w:numPr>
        <w:ind w:left="720" w:hanging="360"/>
        <w:rPr>
          <w:u w:val="none"/>
        </w:rPr>
      </w:pPr>
      <w:hyperlink r:id="rId7">
        <w:r w:rsidDel="00000000" w:rsidR="00000000" w:rsidRPr="00000000">
          <w:rPr>
            <w:color w:val="1155cc"/>
            <w:u w:val="single"/>
            <w:rtl w:val="0"/>
          </w:rPr>
          <w:t xml:space="preserve">Teladoc Health</w:t>
        </w:r>
      </w:hyperlink>
      <w:r w:rsidDel="00000000" w:rsidR="00000000" w:rsidRPr="00000000">
        <w:rPr>
          <w:rtl w:val="0"/>
        </w:rPr>
        <w:t xml:space="preserve">, an online care provider that provides quick, easy access to a family doctor or specialist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Chambers Plan is designed for members in any industry with 1-100 employees. If you meet that criteria and want more information, please contact </w:t>
      </w:r>
      <w:r w:rsidDel="00000000" w:rsidR="00000000" w:rsidRPr="00000000">
        <w:rPr>
          <w:highlight w:val="yellow"/>
          <w:rtl w:val="0"/>
        </w:rPr>
        <w:t xml:space="preserve">[insert contact information for chamber staff/advisor]</w:t>
      </w:r>
      <w:r w:rsidDel="00000000" w:rsidR="00000000" w:rsidRPr="00000000">
        <w:rPr>
          <w:rtl w:val="0"/>
        </w:rPr>
        <w:t xml:space="preserve">. We’ve also attached an infographic that answers the most common questions about Chambers Plan.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Again, thank you for joining the chamber/board of trade, and we look forward to continuing to offer you exclusive benefits and programs to support your business.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PDF one-pager:</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10 things to know about Chambers Plan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amberplan.ca/" TargetMode="External"/><Relationship Id="rId7" Type="http://schemas.openxmlformats.org/officeDocument/2006/relationships/hyperlink" Target="https://www.teladochealth.com/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