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930" w:type="dxa"/>
        <w:tblLook w:val="04A0" w:firstRow="1" w:lastRow="0" w:firstColumn="1" w:lastColumn="0" w:noHBand="0" w:noVBand="1"/>
      </w:tblPr>
      <w:tblGrid>
        <w:gridCol w:w="15930"/>
      </w:tblGrid>
      <w:tr w:rsidR="003B2A95" w:rsidRPr="004C7A9F" w14:paraId="7FDEE824" w14:textId="77777777" w:rsidTr="003B2A95">
        <w:tc>
          <w:tcPr>
            <w:tcW w:w="15930" w:type="dxa"/>
          </w:tcPr>
          <w:p w14:paraId="5318F795" w14:textId="5D573B39" w:rsidR="003B2A95" w:rsidRPr="004C7A9F" w:rsidRDefault="003B2A95" w:rsidP="00F83E54">
            <w:pPr>
              <w:rPr>
                <w:b/>
                <w:bCs/>
                <w:sz w:val="32"/>
                <w:szCs w:val="32"/>
                <w:lang w:val="en-US"/>
              </w:rPr>
            </w:pPr>
            <w:r w:rsidRPr="004C7A9F">
              <w:rPr>
                <w:b/>
                <w:bCs/>
                <w:sz w:val="32"/>
                <w:szCs w:val="32"/>
              </w:rPr>
              <w:t>Chambers</w:t>
            </w:r>
            <w:r w:rsidRPr="004C7A9F">
              <w:rPr>
                <w:b/>
                <w:bCs/>
                <w:sz w:val="32"/>
                <w:szCs w:val="32"/>
                <w:lang w:val="en-US"/>
              </w:rPr>
              <w:t xml:space="preserve"> Plan Social Content – October 2025</w:t>
            </w:r>
          </w:p>
        </w:tc>
      </w:tr>
      <w:tr w:rsidR="003B2A95" w:rsidRPr="004C7A9F" w14:paraId="6F6E6AA9" w14:textId="77777777" w:rsidTr="003B2A95">
        <w:tc>
          <w:tcPr>
            <w:tcW w:w="15930" w:type="dxa"/>
          </w:tcPr>
          <w:p w14:paraId="3A8084AB" w14:textId="22AADBDD" w:rsidR="003B2A95" w:rsidRPr="004C7A9F" w:rsidRDefault="003B2A95" w:rsidP="00F83E54">
            <w:pPr>
              <w:rPr>
                <w:b/>
                <w:bCs/>
                <w:sz w:val="32"/>
                <w:szCs w:val="32"/>
                <w:lang w:val="en-US"/>
              </w:rPr>
            </w:pPr>
            <w:r w:rsidRPr="004C7A9F">
              <w:rPr>
                <w:b/>
                <w:bCs/>
                <w:sz w:val="32"/>
                <w:szCs w:val="32"/>
                <w:lang w:val="en-US"/>
              </w:rPr>
              <w:t>Theme – Small Business Week</w:t>
            </w:r>
          </w:p>
        </w:tc>
      </w:tr>
    </w:tbl>
    <w:p w14:paraId="5FD0F2C3" w14:textId="77777777" w:rsidR="00F83E54" w:rsidRPr="00F83E54" w:rsidRDefault="00F83E54" w:rsidP="00F83E54">
      <w:pPr>
        <w:rPr>
          <w:lang w:val="fr-CA"/>
        </w:rPr>
      </w:pPr>
    </w:p>
    <w:p w14:paraId="198CE5C8" w14:textId="77777777" w:rsidR="00522C34" w:rsidRPr="00F83E54" w:rsidRDefault="00522C34" w:rsidP="00522C34">
      <w:pPr>
        <w:rPr>
          <w:lang w:val="fr-CA"/>
        </w:rPr>
      </w:pPr>
    </w:p>
    <w:tbl>
      <w:tblPr>
        <w:tblW w:w="15871" w:type="dxa"/>
        <w:tblLayout w:type="fixed"/>
        <w:tblLook w:val="04A0" w:firstRow="1" w:lastRow="0" w:firstColumn="1" w:lastColumn="0" w:noHBand="0" w:noVBand="1"/>
      </w:tblPr>
      <w:tblGrid>
        <w:gridCol w:w="1129"/>
        <w:gridCol w:w="11199"/>
        <w:gridCol w:w="3543"/>
      </w:tblGrid>
      <w:tr w:rsidR="003B2A95" w:rsidRPr="004C7A9F" w14:paraId="79D0A48C" w14:textId="77777777" w:rsidTr="003B2A95">
        <w:trPr>
          <w:trHeight w:val="922"/>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D57F782" w14:textId="77777777" w:rsidR="003B2A95" w:rsidRPr="004C7A9F" w:rsidRDefault="003B2A95" w:rsidP="000122A4">
            <w:pPr>
              <w:rPr>
                <w:b/>
                <w:bCs/>
                <w:lang w:eastAsia="en-CA"/>
              </w:rPr>
            </w:pPr>
            <w:r w:rsidRPr="004C7A9F">
              <w:rPr>
                <w:b/>
                <w:bCs/>
                <w:lang w:eastAsia="en-CA"/>
              </w:rPr>
              <w:t>POST DATE</w:t>
            </w:r>
          </w:p>
        </w:tc>
        <w:tc>
          <w:tcPr>
            <w:tcW w:w="11199" w:type="dxa"/>
            <w:tcBorders>
              <w:top w:val="single" w:sz="4" w:space="0" w:color="auto"/>
              <w:left w:val="single" w:sz="4" w:space="0" w:color="auto"/>
              <w:bottom w:val="single" w:sz="4" w:space="0" w:color="auto"/>
              <w:right w:val="single" w:sz="4" w:space="0" w:color="auto"/>
            </w:tcBorders>
            <w:shd w:val="clear" w:color="auto" w:fill="auto"/>
            <w:vAlign w:val="center"/>
          </w:tcPr>
          <w:p w14:paraId="42BF0580" w14:textId="77777777" w:rsidR="003B2A95" w:rsidRPr="004C7A9F" w:rsidRDefault="003B2A95" w:rsidP="000122A4">
            <w:pPr>
              <w:rPr>
                <w:b/>
                <w:bCs/>
                <w:lang w:eastAsia="en-CA"/>
              </w:rPr>
            </w:pPr>
            <w:r w:rsidRPr="004C7A9F">
              <w:rPr>
                <w:b/>
                <w:bCs/>
                <w:lang w:eastAsia="en-CA"/>
              </w:rPr>
              <w:t>ENGLISH CAPTION</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542E015" w14:textId="77777777" w:rsidR="003B2A95" w:rsidRPr="004C7A9F" w:rsidRDefault="003B2A95" w:rsidP="000122A4">
            <w:pPr>
              <w:rPr>
                <w:b/>
                <w:bCs/>
                <w:lang w:eastAsia="en-CA"/>
              </w:rPr>
            </w:pPr>
            <w:r w:rsidRPr="004C7A9F">
              <w:rPr>
                <w:b/>
                <w:bCs/>
                <w:lang w:eastAsia="en-CA"/>
              </w:rPr>
              <w:t>ENGLISH IMAGE PREVIEW</w:t>
            </w:r>
          </w:p>
        </w:tc>
      </w:tr>
      <w:tr w:rsidR="003B2A95" w:rsidRPr="004C7A9F" w14:paraId="39B1D650" w14:textId="77777777" w:rsidTr="003B2A95">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44576EF" w14:textId="4078D2ED" w:rsidR="003B2A95" w:rsidRPr="004C7A9F" w:rsidRDefault="003B2A95" w:rsidP="004A6426">
            <w:r w:rsidRPr="004C7A9F">
              <w:t>10/1/2025</w:t>
            </w:r>
          </w:p>
        </w:tc>
        <w:tc>
          <w:tcPr>
            <w:tcW w:w="11199" w:type="dxa"/>
            <w:tcBorders>
              <w:top w:val="single" w:sz="4" w:space="0" w:color="auto"/>
              <w:left w:val="single" w:sz="4" w:space="0" w:color="auto"/>
              <w:bottom w:val="single" w:sz="4" w:space="0" w:color="auto"/>
              <w:right w:val="single" w:sz="4" w:space="0" w:color="auto"/>
            </w:tcBorders>
            <w:shd w:val="clear" w:color="auto" w:fill="auto"/>
            <w:vAlign w:val="center"/>
          </w:tcPr>
          <w:p w14:paraId="520A447F" w14:textId="29A13ECE" w:rsidR="003B2A95" w:rsidRPr="004C7A9F" w:rsidRDefault="003B2A95" w:rsidP="00FA086C">
            <w:r w:rsidRPr="004C7A9F">
              <w:t>October is Breast Cancer Awareness Month and this #WellnessWednesday we’re focusing on screening and early detection — important ways to keep yourself healthy.</w:t>
            </w:r>
          </w:p>
          <w:p w14:paraId="23CE69F6" w14:textId="77777777" w:rsidR="003B2A95" w:rsidRPr="004C7A9F" w:rsidRDefault="003B2A95" w:rsidP="00FA086C"/>
          <w:p w14:paraId="32880A16" w14:textId="5D50348E" w:rsidR="003B2A95" w:rsidRPr="004C7A9F" w:rsidRDefault="003B2A95" w:rsidP="004A6426">
            <w:r w:rsidRPr="004C7A9F">
              <w:t xml:space="preserve">We encourage our plan members to go to </w:t>
            </w:r>
            <w:r w:rsidRPr="004C7A9F">
              <w:rPr>
                <w:i/>
                <w:iCs/>
              </w:rPr>
              <w:t>my-benefits health</w:t>
            </w:r>
            <w:r w:rsidRPr="004C7A9F">
              <w:t xml:space="preserve"> and explore the guide on breast cancer awareness and prevention. It’s free, curated by experts, and can help you find resources and supports in your area. Log into </w:t>
            </w:r>
            <w:r w:rsidRPr="004C7A9F">
              <w:rPr>
                <w:i/>
                <w:iCs/>
              </w:rPr>
              <w:t>my-benefits</w:t>
            </w:r>
            <w:r w:rsidRPr="004C7A9F">
              <w:t xml:space="preserve"> to get started.</w:t>
            </w:r>
          </w:p>
          <w:p w14:paraId="651F260D" w14:textId="77777777" w:rsidR="003B2A95" w:rsidRPr="004C7A9F" w:rsidRDefault="003B2A95" w:rsidP="004A6426"/>
          <w:p w14:paraId="07F09435" w14:textId="2BF186B1" w:rsidR="003B2A95" w:rsidRPr="004C7A9F" w:rsidRDefault="003B2A95" w:rsidP="004A6426">
            <w:r w:rsidRPr="004C7A9F">
              <w:t>#BreastCancerAwarenessMonth #HealthyLiving #WellnessWednesday</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3725F84" w14:textId="77777777" w:rsidR="003B2A95" w:rsidRPr="004C7A9F" w:rsidRDefault="003B2A95" w:rsidP="004A6426"/>
        </w:tc>
      </w:tr>
      <w:tr w:rsidR="003B2A95" w:rsidRPr="004C7A9F" w14:paraId="5CFBE215" w14:textId="77777777" w:rsidTr="003B2A95">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67791FA" w14:textId="7640A2C3" w:rsidR="003B2A95" w:rsidRPr="004C7A9F" w:rsidRDefault="003B2A95" w:rsidP="004A6426">
            <w:r w:rsidRPr="004C7A9F">
              <w:lastRenderedPageBreak/>
              <w:t>10/7/2025</w:t>
            </w:r>
          </w:p>
        </w:tc>
        <w:tc>
          <w:tcPr>
            <w:tcW w:w="11199" w:type="dxa"/>
            <w:tcBorders>
              <w:top w:val="single" w:sz="4" w:space="0" w:color="auto"/>
              <w:left w:val="single" w:sz="4" w:space="0" w:color="auto"/>
              <w:bottom w:val="single" w:sz="4" w:space="0" w:color="auto"/>
              <w:right w:val="single" w:sz="4" w:space="0" w:color="auto"/>
            </w:tcBorders>
            <w:shd w:val="clear" w:color="auto" w:fill="auto"/>
            <w:vAlign w:val="center"/>
          </w:tcPr>
          <w:p w14:paraId="4F87E8A5" w14:textId="77777777" w:rsidR="003B2A95" w:rsidRPr="004C7A9F" w:rsidRDefault="003B2A95" w:rsidP="000B4BB0">
            <w:r w:rsidRPr="004C7A9F">
              <w:t>Employee benefits plans can offer more value than a raise or bonus, dollar for dollar. How? After accounting for taxes and deductions like EI and CPP, a benefits plan like Chambers Plan can provide a better return on investment for employers and employees. Ask your local advisor for details.</w:t>
            </w:r>
          </w:p>
          <w:p w14:paraId="510C66DC" w14:textId="77777777" w:rsidR="003B2A95" w:rsidRPr="004C7A9F" w:rsidRDefault="003B2A95" w:rsidP="000B4BB0"/>
          <w:p w14:paraId="25FEB8B5" w14:textId="41AD1A45" w:rsidR="003B2A95" w:rsidRPr="004C7A9F" w:rsidRDefault="003B2A95" w:rsidP="000B4BB0">
            <w:r w:rsidRPr="004C7A9F">
              <w:t>#ChambersPlan #ChamberPlan #CdnBusiness #SmallBusiness #entrepreneur #growth</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800CD3F" w14:textId="19FB56C2" w:rsidR="003B2A95" w:rsidRPr="004C7A9F" w:rsidRDefault="003B2A95" w:rsidP="004A6426">
            <w:r w:rsidRPr="004C7A9F">
              <w:rPr>
                <w:noProof/>
              </w:rPr>
              <w:drawing>
                <wp:inline distT="0" distB="0" distL="0" distR="0" wp14:anchorId="12EEC3D1" wp14:editId="2322921E">
                  <wp:extent cx="2105025" cy="2637155"/>
                  <wp:effectExtent l="0" t="0" r="9525" b="0"/>
                  <wp:docPr id="1355375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5025" cy="2637155"/>
                          </a:xfrm>
                          <a:prstGeom prst="rect">
                            <a:avLst/>
                          </a:prstGeom>
                          <a:noFill/>
                          <a:ln>
                            <a:noFill/>
                          </a:ln>
                        </pic:spPr>
                      </pic:pic>
                    </a:graphicData>
                  </a:graphic>
                </wp:inline>
              </w:drawing>
            </w:r>
          </w:p>
        </w:tc>
      </w:tr>
      <w:tr w:rsidR="003B2A95" w:rsidRPr="004C7A9F" w14:paraId="723F2337" w14:textId="77777777" w:rsidTr="003B2A95">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61D19EB" w14:textId="28B11CC9" w:rsidR="003B2A95" w:rsidRPr="004C7A9F" w:rsidRDefault="003B2A95" w:rsidP="004A6426">
            <w:r w:rsidRPr="004C7A9F">
              <w:t>10/10/2025</w:t>
            </w:r>
          </w:p>
        </w:tc>
        <w:tc>
          <w:tcPr>
            <w:tcW w:w="11199" w:type="dxa"/>
            <w:tcBorders>
              <w:top w:val="single" w:sz="4" w:space="0" w:color="auto"/>
              <w:left w:val="single" w:sz="4" w:space="0" w:color="auto"/>
              <w:bottom w:val="single" w:sz="4" w:space="0" w:color="auto"/>
              <w:right w:val="single" w:sz="4" w:space="0" w:color="auto"/>
            </w:tcBorders>
            <w:shd w:val="clear" w:color="auto" w:fill="auto"/>
            <w:vAlign w:val="center"/>
          </w:tcPr>
          <w:p w14:paraId="0C21BD21" w14:textId="6CA65F62" w:rsidR="003B2A95" w:rsidRPr="004C7A9F" w:rsidRDefault="003B2A95" w:rsidP="004A6426">
            <w:r w:rsidRPr="004C7A9F">
              <w:t>World Mental Health Day is a great time to check in on your mental health journey. If you’re feeling like the progress you’re making isn’t where it should be, try Mental Health Navigator, included in our Extended Health plans. It provides an expert second opinion on your treatment plan or diagnosis so you can get back to being your best self.</w:t>
            </w:r>
          </w:p>
          <w:p w14:paraId="7EFDF491" w14:textId="77777777" w:rsidR="003B2A95" w:rsidRPr="004C7A9F" w:rsidRDefault="003B2A95" w:rsidP="004A6426"/>
          <w:p w14:paraId="04D2A6F1" w14:textId="01A2DD44" w:rsidR="003B2A95" w:rsidRPr="004C7A9F" w:rsidRDefault="003B2A95" w:rsidP="004A6426">
            <w:r w:rsidRPr="004C7A9F">
              <w:t>Learn more: https://www.chamberplan.ca/product/group-benefits/group-health/?utm_source=organicsocial&amp;utm_medium=social</w:t>
            </w:r>
          </w:p>
          <w:p w14:paraId="2174D907" w14:textId="77777777" w:rsidR="003B2A95" w:rsidRPr="004C7A9F" w:rsidRDefault="003B2A95" w:rsidP="004A6426"/>
          <w:p w14:paraId="1EF63A8A" w14:textId="6A042897" w:rsidR="003B2A95" w:rsidRPr="004C7A9F" w:rsidRDefault="003B2A95" w:rsidP="004A6426">
            <w:r w:rsidRPr="004C7A9F">
              <w:t>#MentalHealth #EmployeeBenefits #wellness #MentalHealthMatters #ChambersPlan #ChamberPlan</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73085E4" w14:textId="77777777" w:rsidR="003B2A95" w:rsidRPr="004C7A9F" w:rsidRDefault="003B2A95" w:rsidP="004A6426"/>
        </w:tc>
      </w:tr>
      <w:tr w:rsidR="003B2A95" w:rsidRPr="004C7A9F" w14:paraId="073180AA" w14:textId="77777777" w:rsidTr="003B2A95">
        <w:trPr>
          <w:trHeight w:val="3959"/>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B36E239" w14:textId="2DAA0DEF" w:rsidR="003B2A95" w:rsidRPr="004C7A9F" w:rsidRDefault="003B2A95" w:rsidP="004A6426">
            <w:r w:rsidRPr="004C7A9F">
              <w:lastRenderedPageBreak/>
              <w:t>10/10/2025</w:t>
            </w:r>
          </w:p>
        </w:tc>
        <w:tc>
          <w:tcPr>
            <w:tcW w:w="11199" w:type="dxa"/>
            <w:tcBorders>
              <w:top w:val="single" w:sz="4" w:space="0" w:color="auto"/>
              <w:left w:val="single" w:sz="4" w:space="0" w:color="auto"/>
              <w:bottom w:val="single" w:sz="4" w:space="0" w:color="auto"/>
              <w:right w:val="single" w:sz="4" w:space="0" w:color="auto"/>
            </w:tcBorders>
            <w:shd w:val="clear" w:color="auto" w:fill="auto"/>
            <w:vAlign w:val="center"/>
          </w:tcPr>
          <w:p w14:paraId="19ADA8EF" w14:textId="658FF276" w:rsidR="003B2A95" w:rsidRPr="004C7A9F" w:rsidRDefault="003B2A95" w:rsidP="00C4625C">
            <w:r w:rsidRPr="004C7A9F">
              <w:t>Our office will be closed on Monday for Thanksgiving.</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6369E22" w14:textId="77777777" w:rsidR="003B2A95" w:rsidRPr="004C7A9F" w:rsidRDefault="003B2A95" w:rsidP="004A6426"/>
        </w:tc>
      </w:tr>
      <w:tr w:rsidR="003B2A95" w:rsidRPr="004C7A9F" w14:paraId="7E7C422E" w14:textId="77777777" w:rsidTr="003B2A95">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121BB66" w14:textId="6FE5452A" w:rsidR="003B2A95" w:rsidRPr="004C7A9F" w:rsidRDefault="003B2A95" w:rsidP="004A6426">
            <w:r w:rsidRPr="004C7A9F">
              <w:t>10/14/2025</w:t>
            </w:r>
          </w:p>
        </w:tc>
        <w:tc>
          <w:tcPr>
            <w:tcW w:w="11199" w:type="dxa"/>
            <w:tcBorders>
              <w:top w:val="single" w:sz="4" w:space="0" w:color="auto"/>
              <w:left w:val="single" w:sz="4" w:space="0" w:color="auto"/>
              <w:bottom w:val="single" w:sz="4" w:space="0" w:color="auto"/>
              <w:right w:val="single" w:sz="4" w:space="0" w:color="auto"/>
            </w:tcBorders>
            <w:shd w:val="clear" w:color="auto" w:fill="auto"/>
            <w:vAlign w:val="center"/>
          </w:tcPr>
          <w:p w14:paraId="10F3B02D" w14:textId="75A2D384" w:rsidR="003B2A95" w:rsidRPr="004C7A9F" w:rsidRDefault="003B2A95" w:rsidP="00162906">
            <w:r w:rsidRPr="004C7A9F">
              <w:t>Chambers Plan gives business owners the peace of mind they deserve. With Chambers Plan, you get stable, predictable rates for flexible coverage like:</w:t>
            </w:r>
          </w:p>
          <w:p w14:paraId="6FBA7A3F" w14:textId="77777777" w:rsidR="003B2A95" w:rsidRPr="004C7A9F" w:rsidRDefault="003B2A95" w:rsidP="00162906"/>
          <w:p w14:paraId="5FF0C32A" w14:textId="1A7BCE55" w:rsidR="003B2A95" w:rsidRPr="004C7A9F" w:rsidRDefault="003B2A95" w:rsidP="00162906">
            <w:pPr>
              <w:pStyle w:val="ListParagraph"/>
              <w:numPr>
                <w:ilvl w:val="0"/>
                <w:numId w:val="4"/>
              </w:numPr>
              <w:spacing w:after="0" w:line="240" w:lineRule="auto"/>
              <w:rPr>
                <w:rFonts w:ascii="Calibri" w:hAnsi="Calibri" w:cs="Calibri"/>
                <w:sz w:val="18"/>
                <w:szCs w:val="18"/>
              </w:rPr>
            </w:pPr>
            <w:r w:rsidRPr="004C7A9F">
              <w:rPr>
                <w:rFonts w:ascii="Calibri" w:hAnsi="Calibri" w:cs="Calibri"/>
                <w:sz w:val="18"/>
                <w:szCs w:val="18"/>
              </w:rPr>
              <w:t>Health</w:t>
            </w:r>
          </w:p>
          <w:p w14:paraId="327BFAE6" w14:textId="1DA7A9B7" w:rsidR="003B2A95" w:rsidRPr="004C7A9F" w:rsidRDefault="003B2A95" w:rsidP="00162906">
            <w:pPr>
              <w:pStyle w:val="ListParagraph"/>
              <w:numPr>
                <w:ilvl w:val="0"/>
                <w:numId w:val="4"/>
              </w:numPr>
              <w:spacing w:after="0" w:line="240" w:lineRule="auto"/>
              <w:rPr>
                <w:rFonts w:ascii="Calibri" w:hAnsi="Calibri" w:cs="Calibri"/>
                <w:sz w:val="18"/>
                <w:szCs w:val="18"/>
              </w:rPr>
            </w:pPr>
            <w:r w:rsidRPr="004C7A9F">
              <w:rPr>
                <w:rFonts w:ascii="Calibri" w:hAnsi="Calibri" w:cs="Calibri"/>
                <w:sz w:val="18"/>
                <w:szCs w:val="18"/>
              </w:rPr>
              <w:t>Dental</w:t>
            </w:r>
          </w:p>
          <w:p w14:paraId="59551ED2" w14:textId="1950C86E" w:rsidR="003B2A95" w:rsidRPr="004C7A9F" w:rsidRDefault="003B2A95" w:rsidP="00162906">
            <w:pPr>
              <w:pStyle w:val="ListParagraph"/>
              <w:numPr>
                <w:ilvl w:val="0"/>
                <w:numId w:val="4"/>
              </w:numPr>
              <w:spacing w:after="0" w:line="240" w:lineRule="auto"/>
              <w:rPr>
                <w:rFonts w:ascii="Calibri" w:hAnsi="Calibri" w:cs="Calibri"/>
                <w:sz w:val="18"/>
                <w:szCs w:val="18"/>
              </w:rPr>
            </w:pPr>
            <w:r w:rsidRPr="004C7A9F">
              <w:rPr>
                <w:rFonts w:ascii="Calibri" w:hAnsi="Calibri" w:cs="Calibri"/>
                <w:sz w:val="18"/>
                <w:szCs w:val="18"/>
              </w:rPr>
              <w:t>Disability Insurance</w:t>
            </w:r>
          </w:p>
          <w:p w14:paraId="318C5341" w14:textId="092ACE4E" w:rsidR="003B2A95" w:rsidRPr="004C7A9F" w:rsidRDefault="003B2A95" w:rsidP="00162906">
            <w:pPr>
              <w:pStyle w:val="ListParagraph"/>
              <w:numPr>
                <w:ilvl w:val="0"/>
                <w:numId w:val="4"/>
              </w:numPr>
              <w:spacing w:after="0" w:line="240" w:lineRule="auto"/>
              <w:rPr>
                <w:rFonts w:ascii="Calibri" w:hAnsi="Calibri" w:cs="Calibri"/>
                <w:sz w:val="18"/>
                <w:szCs w:val="18"/>
              </w:rPr>
            </w:pPr>
            <w:r w:rsidRPr="004C7A9F">
              <w:rPr>
                <w:rFonts w:ascii="Calibri" w:hAnsi="Calibri" w:cs="Calibri"/>
                <w:sz w:val="18"/>
                <w:szCs w:val="18"/>
              </w:rPr>
              <w:t>Critical Illness Insurance</w:t>
            </w:r>
          </w:p>
          <w:p w14:paraId="6F62ACD7" w14:textId="13908E07" w:rsidR="003B2A95" w:rsidRPr="004C7A9F" w:rsidRDefault="003B2A95" w:rsidP="00162906">
            <w:pPr>
              <w:pStyle w:val="ListParagraph"/>
              <w:numPr>
                <w:ilvl w:val="0"/>
                <w:numId w:val="4"/>
              </w:numPr>
              <w:spacing w:after="0" w:line="240" w:lineRule="auto"/>
              <w:rPr>
                <w:rFonts w:ascii="Calibri" w:hAnsi="Calibri" w:cs="Calibri"/>
                <w:sz w:val="18"/>
                <w:szCs w:val="18"/>
              </w:rPr>
            </w:pPr>
            <w:r w:rsidRPr="004C7A9F">
              <w:rPr>
                <w:rFonts w:ascii="Calibri" w:hAnsi="Calibri" w:cs="Calibri"/>
                <w:sz w:val="18"/>
                <w:szCs w:val="18"/>
              </w:rPr>
              <w:t>Travel coverage</w:t>
            </w:r>
          </w:p>
          <w:p w14:paraId="1FBDED89" w14:textId="29535438" w:rsidR="003B2A95" w:rsidRPr="004C7A9F" w:rsidRDefault="003B2A95" w:rsidP="00162906">
            <w:pPr>
              <w:pStyle w:val="ListParagraph"/>
              <w:numPr>
                <w:ilvl w:val="0"/>
                <w:numId w:val="4"/>
              </w:numPr>
              <w:spacing w:after="0" w:line="240" w:lineRule="auto"/>
              <w:rPr>
                <w:rFonts w:ascii="Calibri" w:hAnsi="Calibri" w:cs="Calibri"/>
                <w:sz w:val="18"/>
                <w:szCs w:val="18"/>
              </w:rPr>
            </w:pPr>
            <w:r w:rsidRPr="004C7A9F">
              <w:rPr>
                <w:rFonts w:ascii="Calibri" w:hAnsi="Calibri" w:cs="Calibri"/>
                <w:sz w:val="18"/>
                <w:szCs w:val="18"/>
              </w:rPr>
              <w:t>And more</w:t>
            </w:r>
          </w:p>
          <w:p w14:paraId="5DA673AD" w14:textId="77777777" w:rsidR="003B2A95" w:rsidRPr="004C7A9F" w:rsidRDefault="003B2A95" w:rsidP="00162906"/>
          <w:p w14:paraId="0A76D417" w14:textId="42A6BD0C" w:rsidR="003B2A95" w:rsidRPr="004C7A9F" w:rsidRDefault="003B2A95" w:rsidP="00162906">
            <w:r w:rsidRPr="004C7A9F">
              <w:t xml:space="preserve">Ask your local advisor about Canada’s #1 plan for small and mid-sized business: </w:t>
            </w:r>
            <w:r w:rsidRPr="00791B14">
              <w:t>https://get.chamberplan.ca/?utm_source=organicsocial&amp;utm_medium=social</w:t>
            </w:r>
          </w:p>
          <w:p w14:paraId="6D3EAA4E" w14:textId="77777777" w:rsidR="003B2A95" w:rsidRPr="004C7A9F" w:rsidRDefault="003B2A95" w:rsidP="00162906"/>
          <w:p w14:paraId="001C0747" w14:textId="13DA5E03" w:rsidR="003B2A95" w:rsidRPr="004C7A9F" w:rsidRDefault="003B2A95" w:rsidP="00162906">
            <w:r w:rsidRPr="004C7A9F">
              <w:t>#ChambersPlan #ChamberPlan #SmallBusiness #CdnBusiness #entrepeneur</w:t>
            </w:r>
          </w:p>
          <w:p w14:paraId="02F7B419" w14:textId="1F259D74" w:rsidR="003B2A95" w:rsidRPr="004C7A9F" w:rsidRDefault="003B2A95" w:rsidP="00162906"/>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3C4E17F" w14:textId="5939E2CB" w:rsidR="003B2A95" w:rsidRPr="004C7A9F" w:rsidRDefault="003B2A95" w:rsidP="00162906"/>
        </w:tc>
      </w:tr>
      <w:tr w:rsidR="003B2A95" w:rsidRPr="004C7A9F" w14:paraId="2F50C10B" w14:textId="77777777" w:rsidTr="003B2A95">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003E06B" w14:textId="499B5711" w:rsidR="003B2A95" w:rsidRPr="004C7A9F" w:rsidRDefault="003B2A95" w:rsidP="004A6426">
            <w:r w:rsidRPr="004C7A9F">
              <w:lastRenderedPageBreak/>
              <w:t>10/16/2025</w:t>
            </w:r>
          </w:p>
        </w:tc>
        <w:tc>
          <w:tcPr>
            <w:tcW w:w="11199" w:type="dxa"/>
            <w:tcBorders>
              <w:top w:val="single" w:sz="4" w:space="0" w:color="auto"/>
              <w:left w:val="single" w:sz="4" w:space="0" w:color="auto"/>
              <w:bottom w:val="single" w:sz="4" w:space="0" w:color="auto"/>
              <w:right w:val="single" w:sz="4" w:space="0" w:color="auto"/>
            </w:tcBorders>
            <w:shd w:val="clear" w:color="auto" w:fill="auto"/>
            <w:vAlign w:val="center"/>
          </w:tcPr>
          <w:p w14:paraId="7221DBD9" w14:textId="77777777" w:rsidR="003B2A95" w:rsidRPr="004C7A9F" w:rsidRDefault="003B2A95" w:rsidP="004A6426">
            <w:r w:rsidRPr="004C7A9F">
              <w:t>Did you know that 62% of Canadians businesses have experienced a cyber security incident? Cyber Security Month is a good time to assess and update your knowledge. Start with this guide for small businesses from the Government of Canada:</w:t>
            </w:r>
          </w:p>
          <w:p w14:paraId="3AE1A2E1" w14:textId="77777777" w:rsidR="003B2A95" w:rsidRPr="004C7A9F" w:rsidRDefault="003B2A95" w:rsidP="004A6426"/>
          <w:p w14:paraId="4E9C2256" w14:textId="38A7BFFF" w:rsidR="003B2A95" w:rsidRPr="004C7A9F" w:rsidRDefault="003B2A95" w:rsidP="004A6426">
            <w:r w:rsidRPr="004C7A9F">
              <w:t>https://www.getcybersafe.gc.ca/en/resources/get-cyber-safe-guide-small-businesses</w:t>
            </w:r>
          </w:p>
          <w:p w14:paraId="1972488E" w14:textId="77777777" w:rsidR="003B2A95" w:rsidRPr="004C7A9F" w:rsidRDefault="003B2A95" w:rsidP="004A6426"/>
          <w:p w14:paraId="4E0E8E00" w14:textId="0B4E43C0" w:rsidR="003B2A95" w:rsidRPr="004C7A9F" w:rsidRDefault="003B2A95" w:rsidP="004A6426">
            <w:r w:rsidRPr="004C7A9F">
              <w:t>#CdnBusiness #SmallBusiness #cybersecurity</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1F6A7071" w14:textId="77777777" w:rsidR="003B2A95" w:rsidRPr="004C7A9F" w:rsidRDefault="003B2A95" w:rsidP="004A6426"/>
        </w:tc>
      </w:tr>
      <w:tr w:rsidR="003B2A95" w:rsidRPr="004C7A9F" w14:paraId="43670F5E" w14:textId="77777777" w:rsidTr="003B2A95">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80A877B" w14:textId="6767F5EC" w:rsidR="003B2A95" w:rsidRPr="004C7A9F" w:rsidRDefault="003B2A95" w:rsidP="004A6426">
            <w:r w:rsidRPr="004C7A9F">
              <w:t>10/20/2025</w:t>
            </w:r>
          </w:p>
        </w:tc>
        <w:tc>
          <w:tcPr>
            <w:tcW w:w="11199" w:type="dxa"/>
            <w:tcBorders>
              <w:top w:val="single" w:sz="4" w:space="0" w:color="auto"/>
              <w:left w:val="single" w:sz="4" w:space="0" w:color="auto"/>
              <w:bottom w:val="single" w:sz="4" w:space="0" w:color="auto"/>
              <w:right w:val="single" w:sz="4" w:space="0" w:color="auto"/>
            </w:tcBorders>
            <w:shd w:val="clear" w:color="auto" w:fill="auto"/>
            <w:vAlign w:val="center"/>
          </w:tcPr>
          <w:p w14:paraId="5F54FAB9" w14:textId="77777777" w:rsidR="003B2A95" w:rsidRPr="004C7A9F" w:rsidRDefault="003B2A95" w:rsidP="004A6426">
            <w:r w:rsidRPr="004C7A9F">
              <w:t>Happy Small Business Week to the 32,000 organizations that trust Chambers Plan for their benefits. We’re proud to help local restaurant owners, plumbers, hairdressers, farmers, pharmacists, consultants, massage therapists, and more protect themselves and their employees and grow their one-of-a-kind Canadian businesses.</w:t>
            </w:r>
          </w:p>
          <w:p w14:paraId="1ABD30F9" w14:textId="77777777" w:rsidR="003B2A95" w:rsidRPr="004C7A9F" w:rsidRDefault="003B2A95" w:rsidP="004A6426"/>
          <w:p w14:paraId="43B7A5E1" w14:textId="4A03EAFC" w:rsidR="003B2A95" w:rsidRPr="004C7A9F" w:rsidRDefault="003B2A95" w:rsidP="004A6426">
            <w:r w:rsidRPr="004C7A9F">
              <w:t>#ChambersPlan #ChamberPlan #SmallBusiness #CdnBusiness</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77638160" w14:textId="77777777" w:rsidR="003B2A95" w:rsidRPr="004C7A9F" w:rsidRDefault="003B2A95" w:rsidP="004A6426"/>
        </w:tc>
      </w:tr>
      <w:tr w:rsidR="003B2A95" w:rsidRPr="004C7A9F" w14:paraId="1999102E" w14:textId="77777777" w:rsidTr="003B2A95">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3C55CB1" w14:textId="1A525B45" w:rsidR="003B2A95" w:rsidRPr="004C7A9F" w:rsidRDefault="003B2A95" w:rsidP="004A6426">
            <w:r w:rsidRPr="004C7A9F">
              <w:lastRenderedPageBreak/>
              <w:t>10/23/2025</w:t>
            </w:r>
          </w:p>
        </w:tc>
        <w:tc>
          <w:tcPr>
            <w:tcW w:w="11199" w:type="dxa"/>
            <w:tcBorders>
              <w:top w:val="single" w:sz="4" w:space="0" w:color="auto"/>
              <w:left w:val="single" w:sz="4" w:space="0" w:color="auto"/>
              <w:bottom w:val="single" w:sz="4" w:space="0" w:color="auto"/>
              <w:right w:val="single" w:sz="4" w:space="0" w:color="auto"/>
            </w:tcBorders>
            <w:shd w:val="clear" w:color="auto" w:fill="auto"/>
            <w:vAlign w:val="center"/>
          </w:tcPr>
          <w:p w14:paraId="47DC6861" w14:textId="0CC94B0A" w:rsidR="003B2A95" w:rsidRPr="004C7A9F" w:rsidRDefault="003B2A95" w:rsidP="004A6426">
            <w:r w:rsidRPr="004C7A9F">
              <w:t>Did you know that joining your local chamber of commerce gives you access to professional development, networking opportunities, advocacy, discounts, and exclusive services like Chambers Plan employee benefits? It’s one of the many ways we work together to support Canadian businesses. Talk to your advisor or chamber to learn more.</w:t>
            </w:r>
          </w:p>
          <w:p w14:paraId="416DB13B" w14:textId="77777777" w:rsidR="003B2A95" w:rsidRPr="004C7A9F" w:rsidRDefault="003B2A95" w:rsidP="004A6426"/>
          <w:p w14:paraId="13799E0E" w14:textId="2753975D" w:rsidR="003B2A95" w:rsidRPr="004C7A9F" w:rsidRDefault="003B2A95" w:rsidP="004A6426">
            <w:r w:rsidRPr="004C7A9F">
              <w:t>#ChambersPlan #ChamberPlan #SmallBusiness #CdnBusiness #businessowner #local</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3BB144D8" w14:textId="5AF8666D" w:rsidR="003B2A95" w:rsidRPr="004C7A9F" w:rsidRDefault="003B2A95" w:rsidP="004A6426">
            <w:r w:rsidRPr="004C7A9F">
              <w:rPr>
                <w:noProof/>
              </w:rPr>
              <w:drawing>
                <wp:inline distT="0" distB="0" distL="0" distR="0" wp14:anchorId="3C6FB390" wp14:editId="431F4EE5">
                  <wp:extent cx="2105025" cy="2637155"/>
                  <wp:effectExtent l="0" t="0" r="9525" b="0"/>
                  <wp:docPr id="13818541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025" cy="2637155"/>
                          </a:xfrm>
                          <a:prstGeom prst="rect">
                            <a:avLst/>
                          </a:prstGeom>
                          <a:noFill/>
                          <a:ln>
                            <a:noFill/>
                          </a:ln>
                        </pic:spPr>
                      </pic:pic>
                    </a:graphicData>
                  </a:graphic>
                </wp:inline>
              </w:drawing>
            </w:r>
          </w:p>
        </w:tc>
      </w:tr>
      <w:tr w:rsidR="003B2A95" w:rsidRPr="004C7A9F" w14:paraId="2434582B" w14:textId="77777777" w:rsidTr="003B2A95">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0E7B98" w14:textId="64841532" w:rsidR="003B2A95" w:rsidRPr="004C7A9F" w:rsidRDefault="003B2A95" w:rsidP="004A6426">
            <w:r w:rsidRPr="004C7A9F">
              <w:t>10/28/2025</w:t>
            </w:r>
          </w:p>
        </w:tc>
        <w:tc>
          <w:tcPr>
            <w:tcW w:w="11199" w:type="dxa"/>
            <w:tcBorders>
              <w:top w:val="single" w:sz="4" w:space="0" w:color="auto"/>
              <w:left w:val="single" w:sz="4" w:space="0" w:color="auto"/>
              <w:bottom w:val="single" w:sz="4" w:space="0" w:color="auto"/>
              <w:right w:val="single" w:sz="4" w:space="0" w:color="auto"/>
            </w:tcBorders>
            <w:shd w:val="clear" w:color="auto" w:fill="auto"/>
            <w:vAlign w:val="center"/>
          </w:tcPr>
          <w:p w14:paraId="54043DF1" w14:textId="5E209F59" w:rsidR="003B2A95" w:rsidRPr="004C7A9F" w:rsidRDefault="003B2A95" w:rsidP="004A6426">
            <w:r w:rsidRPr="004C7A9F">
              <w:t>A serious illness or injury can change everything. With Chambers Plan’s Critical Illness coverage, you’ll receive a lump sum to help you manage life after your diagnosis. Funds could be used for installing a wheelchair ramp, paying for your children' schooling, or even covering expenses for your businesses — whatever you need. Talk to your local advisor to learn more.</w:t>
            </w:r>
          </w:p>
          <w:p w14:paraId="5BFACD5A" w14:textId="77777777" w:rsidR="003B2A95" w:rsidRPr="004C7A9F" w:rsidRDefault="003B2A95" w:rsidP="004A6426"/>
          <w:p w14:paraId="5F4B5A35" w14:textId="561CC3E1" w:rsidR="003B2A95" w:rsidRPr="004C7A9F" w:rsidRDefault="003B2A95" w:rsidP="004A6426">
            <w:r w:rsidRPr="004C7A9F">
              <w:t>#ChambersPlan #ChamberPlan #SmallBusiness #CdnBusiness #EmployeeBenefits #businessowner</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8D09CEF" w14:textId="77777777" w:rsidR="003B2A95" w:rsidRPr="004C7A9F" w:rsidRDefault="003B2A95" w:rsidP="004A6426"/>
        </w:tc>
      </w:tr>
      <w:tr w:rsidR="003B2A95" w:rsidRPr="004C7A9F" w14:paraId="47EEC4CE" w14:textId="77777777" w:rsidTr="003B2A95">
        <w:trPr>
          <w:trHeight w:val="3663"/>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8C6D87C" w14:textId="3A2E02AB" w:rsidR="003B2A95" w:rsidRPr="004C7A9F" w:rsidRDefault="003B2A95" w:rsidP="004A6426">
            <w:r w:rsidRPr="004C7A9F">
              <w:lastRenderedPageBreak/>
              <w:t>10/31/2025</w:t>
            </w:r>
          </w:p>
        </w:tc>
        <w:tc>
          <w:tcPr>
            <w:tcW w:w="11199" w:type="dxa"/>
            <w:tcBorders>
              <w:top w:val="single" w:sz="4" w:space="0" w:color="auto"/>
              <w:left w:val="single" w:sz="4" w:space="0" w:color="auto"/>
              <w:bottom w:val="single" w:sz="4" w:space="0" w:color="auto"/>
              <w:right w:val="single" w:sz="4" w:space="0" w:color="auto"/>
            </w:tcBorders>
            <w:shd w:val="clear" w:color="auto" w:fill="auto"/>
            <w:vAlign w:val="center"/>
          </w:tcPr>
          <w:p w14:paraId="0CC12E16" w14:textId="77777777" w:rsidR="003B2A95" w:rsidRPr="004C7A9F" w:rsidRDefault="003B2A95" w:rsidP="004A6426">
            <w:r w:rsidRPr="004C7A9F">
              <w:t>Like full-size candy bars at Halloween, Chambers Plan is giving you more value. That’s why our benefits plans are packed with powerful services for small and mid-size businesses, like professional business guidance and health and mental health supports, at no extra cost.</w:t>
            </w:r>
          </w:p>
          <w:p w14:paraId="45E9DD11" w14:textId="77777777" w:rsidR="003B2A95" w:rsidRPr="004C7A9F" w:rsidRDefault="003B2A95" w:rsidP="004A6426"/>
          <w:p w14:paraId="1F6BD86D" w14:textId="0EE48B72" w:rsidR="003B2A95" w:rsidRPr="004C7A9F" w:rsidRDefault="003B2A95" w:rsidP="004A6426">
            <w:r w:rsidRPr="004C7A9F">
              <w:t>#ChambersPlan #ChamberPlan #SmallBusiness #CdnBusiness #EmployeeBenefits #businessowner</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075A9D1A" w14:textId="77777777" w:rsidR="003B2A95" w:rsidRPr="004C7A9F" w:rsidRDefault="003B2A95" w:rsidP="004A6426"/>
        </w:tc>
      </w:tr>
    </w:tbl>
    <w:p w14:paraId="2A6CE635" w14:textId="77777777" w:rsidR="00522C34" w:rsidRPr="006B573F" w:rsidRDefault="00522C34" w:rsidP="00522C34">
      <w:pPr>
        <w:rPr>
          <w:lang w:val="fr-CA"/>
        </w:rPr>
      </w:pPr>
    </w:p>
    <w:p w14:paraId="2EC839D9" w14:textId="77777777" w:rsidR="00522C34" w:rsidRPr="006B573F" w:rsidRDefault="00522C34" w:rsidP="00522C34">
      <w:pPr>
        <w:rPr>
          <w:lang w:val="fr-CA"/>
        </w:rPr>
      </w:pPr>
    </w:p>
    <w:p w14:paraId="1287DAD7" w14:textId="77777777" w:rsidR="009D5508" w:rsidRPr="006B573F" w:rsidRDefault="009D5508">
      <w:pPr>
        <w:rPr>
          <w:lang w:val="fr-CA"/>
        </w:rPr>
      </w:pPr>
    </w:p>
    <w:sectPr w:rsidR="009D5508" w:rsidRPr="006B573F" w:rsidSect="00522C34">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723C" w14:textId="77777777" w:rsidR="00A16115" w:rsidRDefault="00A16115">
      <w:r>
        <w:separator/>
      </w:r>
    </w:p>
  </w:endnote>
  <w:endnote w:type="continuationSeparator" w:id="0">
    <w:p w14:paraId="32824C48" w14:textId="77777777" w:rsidR="00A16115" w:rsidRDefault="00A1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0313" w14:textId="77777777" w:rsidR="00A16115" w:rsidRDefault="00A16115">
      <w:r>
        <w:separator/>
      </w:r>
    </w:p>
  </w:footnote>
  <w:footnote w:type="continuationSeparator" w:id="0">
    <w:p w14:paraId="13112AFD" w14:textId="77777777" w:rsidR="00A16115" w:rsidRDefault="00A16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2E71"/>
    <w:multiLevelType w:val="hybridMultilevel"/>
    <w:tmpl w:val="AF3C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51E5D"/>
    <w:multiLevelType w:val="hybridMultilevel"/>
    <w:tmpl w:val="2D4E984E"/>
    <w:lvl w:ilvl="0" w:tplc="10090001">
      <w:start w:val="1"/>
      <w:numFmt w:val="bullet"/>
      <w:lvlText w:val=""/>
      <w:lvlJc w:val="left"/>
      <w:pPr>
        <w:ind w:left="756" w:hanging="360"/>
      </w:pPr>
      <w:rPr>
        <w:rFonts w:ascii="Symbol" w:hAnsi="Symbol" w:hint="default"/>
      </w:rPr>
    </w:lvl>
    <w:lvl w:ilvl="1" w:tplc="10090003">
      <w:start w:val="1"/>
      <w:numFmt w:val="bullet"/>
      <w:lvlText w:val="o"/>
      <w:lvlJc w:val="left"/>
      <w:pPr>
        <w:ind w:left="1476" w:hanging="360"/>
      </w:pPr>
      <w:rPr>
        <w:rFonts w:ascii="Courier New" w:hAnsi="Courier New" w:cs="Courier New" w:hint="default"/>
      </w:rPr>
    </w:lvl>
    <w:lvl w:ilvl="2" w:tplc="10090005">
      <w:start w:val="1"/>
      <w:numFmt w:val="bullet"/>
      <w:lvlText w:val=""/>
      <w:lvlJc w:val="left"/>
      <w:pPr>
        <w:ind w:left="2196" w:hanging="360"/>
      </w:pPr>
      <w:rPr>
        <w:rFonts w:ascii="Wingdings" w:hAnsi="Wingdings" w:hint="default"/>
      </w:rPr>
    </w:lvl>
    <w:lvl w:ilvl="3" w:tplc="10090001">
      <w:start w:val="1"/>
      <w:numFmt w:val="bullet"/>
      <w:lvlText w:val=""/>
      <w:lvlJc w:val="left"/>
      <w:pPr>
        <w:ind w:left="2916" w:hanging="360"/>
      </w:pPr>
      <w:rPr>
        <w:rFonts w:ascii="Symbol" w:hAnsi="Symbol" w:hint="default"/>
      </w:rPr>
    </w:lvl>
    <w:lvl w:ilvl="4" w:tplc="10090003">
      <w:start w:val="1"/>
      <w:numFmt w:val="bullet"/>
      <w:lvlText w:val="o"/>
      <w:lvlJc w:val="left"/>
      <w:pPr>
        <w:ind w:left="3636" w:hanging="360"/>
      </w:pPr>
      <w:rPr>
        <w:rFonts w:ascii="Courier New" w:hAnsi="Courier New" w:cs="Courier New" w:hint="default"/>
      </w:rPr>
    </w:lvl>
    <w:lvl w:ilvl="5" w:tplc="10090005">
      <w:start w:val="1"/>
      <w:numFmt w:val="bullet"/>
      <w:lvlText w:val=""/>
      <w:lvlJc w:val="left"/>
      <w:pPr>
        <w:ind w:left="4356" w:hanging="360"/>
      </w:pPr>
      <w:rPr>
        <w:rFonts w:ascii="Wingdings" w:hAnsi="Wingdings" w:hint="default"/>
      </w:rPr>
    </w:lvl>
    <w:lvl w:ilvl="6" w:tplc="10090001">
      <w:start w:val="1"/>
      <w:numFmt w:val="bullet"/>
      <w:lvlText w:val=""/>
      <w:lvlJc w:val="left"/>
      <w:pPr>
        <w:ind w:left="5076" w:hanging="360"/>
      </w:pPr>
      <w:rPr>
        <w:rFonts w:ascii="Symbol" w:hAnsi="Symbol" w:hint="default"/>
      </w:rPr>
    </w:lvl>
    <w:lvl w:ilvl="7" w:tplc="10090003">
      <w:start w:val="1"/>
      <w:numFmt w:val="bullet"/>
      <w:lvlText w:val="o"/>
      <w:lvlJc w:val="left"/>
      <w:pPr>
        <w:ind w:left="5796" w:hanging="360"/>
      </w:pPr>
      <w:rPr>
        <w:rFonts w:ascii="Courier New" w:hAnsi="Courier New" w:cs="Courier New" w:hint="default"/>
      </w:rPr>
    </w:lvl>
    <w:lvl w:ilvl="8" w:tplc="10090005">
      <w:start w:val="1"/>
      <w:numFmt w:val="bullet"/>
      <w:lvlText w:val=""/>
      <w:lvlJc w:val="left"/>
      <w:pPr>
        <w:ind w:left="6516" w:hanging="360"/>
      </w:pPr>
      <w:rPr>
        <w:rFonts w:ascii="Wingdings" w:hAnsi="Wingdings" w:hint="default"/>
      </w:rPr>
    </w:lvl>
  </w:abstractNum>
  <w:abstractNum w:abstractNumId="2" w15:restartNumberingAfterBreak="0">
    <w:nsid w:val="646241DA"/>
    <w:multiLevelType w:val="hybridMultilevel"/>
    <w:tmpl w:val="31A6272E"/>
    <w:lvl w:ilvl="0" w:tplc="99281E4C">
      <w:start w:val="1"/>
      <w:numFmt w:val="bullet"/>
      <w:lvlText w:val=""/>
      <w:lvlJc w:val="left"/>
      <w:pPr>
        <w:ind w:left="1440" w:hanging="360"/>
      </w:pPr>
      <w:rPr>
        <w:rFonts w:ascii="Symbol" w:hAnsi="Symbol"/>
      </w:rPr>
    </w:lvl>
    <w:lvl w:ilvl="1" w:tplc="95FAFDEA">
      <w:start w:val="1"/>
      <w:numFmt w:val="bullet"/>
      <w:lvlText w:val=""/>
      <w:lvlJc w:val="left"/>
      <w:pPr>
        <w:ind w:left="1440" w:hanging="360"/>
      </w:pPr>
      <w:rPr>
        <w:rFonts w:ascii="Symbol" w:hAnsi="Symbol"/>
      </w:rPr>
    </w:lvl>
    <w:lvl w:ilvl="2" w:tplc="B242FF34">
      <w:start w:val="1"/>
      <w:numFmt w:val="bullet"/>
      <w:lvlText w:val=""/>
      <w:lvlJc w:val="left"/>
      <w:pPr>
        <w:ind w:left="1440" w:hanging="360"/>
      </w:pPr>
      <w:rPr>
        <w:rFonts w:ascii="Symbol" w:hAnsi="Symbol"/>
      </w:rPr>
    </w:lvl>
    <w:lvl w:ilvl="3" w:tplc="37D418FE">
      <w:start w:val="1"/>
      <w:numFmt w:val="bullet"/>
      <w:lvlText w:val=""/>
      <w:lvlJc w:val="left"/>
      <w:pPr>
        <w:ind w:left="1440" w:hanging="360"/>
      </w:pPr>
      <w:rPr>
        <w:rFonts w:ascii="Symbol" w:hAnsi="Symbol"/>
      </w:rPr>
    </w:lvl>
    <w:lvl w:ilvl="4" w:tplc="46D4C08E">
      <w:start w:val="1"/>
      <w:numFmt w:val="bullet"/>
      <w:lvlText w:val=""/>
      <w:lvlJc w:val="left"/>
      <w:pPr>
        <w:ind w:left="1440" w:hanging="360"/>
      </w:pPr>
      <w:rPr>
        <w:rFonts w:ascii="Symbol" w:hAnsi="Symbol"/>
      </w:rPr>
    </w:lvl>
    <w:lvl w:ilvl="5" w:tplc="A8569DF0">
      <w:start w:val="1"/>
      <w:numFmt w:val="bullet"/>
      <w:lvlText w:val=""/>
      <w:lvlJc w:val="left"/>
      <w:pPr>
        <w:ind w:left="1440" w:hanging="360"/>
      </w:pPr>
      <w:rPr>
        <w:rFonts w:ascii="Symbol" w:hAnsi="Symbol"/>
      </w:rPr>
    </w:lvl>
    <w:lvl w:ilvl="6" w:tplc="661485AE">
      <w:start w:val="1"/>
      <w:numFmt w:val="bullet"/>
      <w:lvlText w:val=""/>
      <w:lvlJc w:val="left"/>
      <w:pPr>
        <w:ind w:left="1440" w:hanging="360"/>
      </w:pPr>
      <w:rPr>
        <w:rFonts w:ascii="Symbol" w:hAnsi="Symbol"/>
      </w:rPr>
    </w:lvl>
    <w:lvl w:ilvl="7" w:tplc="008E95D2">
      <w:start w:val="1"/>
      <w:numFmt w:val="bullet"/>
      <w:lvlText w:val=""/>
      <w:lvlJc w:val="left"/>
      <w:pPr>
        <w:ind w:left="1440" w:hanging="360"/>
      </w:pPr>
      <w:rPr>
        <w:rFonts w:ascii="Symbol" w:hAnsi="Symbol"/>
      </w:rPr>
    </w:lvl>
    <w:lvl w:ilvl="8" w:tplc="10282F50">
      <w:start w:val="1"/>
      <w:numFmt w:val="bullet"/>
      <w:lvlText w:val=""/>
      <w:lvlJc w:val="left"/>
      <w:pPr>
        <w:ind w:left="1440" w:hanging="360"/>
      </w:pPr>
      <w:rPr>
        <w:rFonts w:ascii="Symbol" w:hAnsi="Symbol"/>
      </w:rPr>
    </w:lvl>
  </w:abstractNum>
  <w:abstractNum w:abstractNumId="3" w15:restartNumberingAfterBreak="0">
    <w:nsid w:val="761F616F"/>
    <w:multiLevelType w:val="hybridMultilevel"/>
    <w:tmpl w:val="72DCDB06"/>
    <w:lvl w:ilvl="0" w:tplc="FED6EB9C">
      <w:start w:val="1"/>
      <w:numFmt w:val="bullet"/>
      <w:lvlText w:val=""/>
      <w:lvlJc w:val="left"/>
      <w:pPr>
        <w:ind w:left="1440" w:hanging="360"/>
      </w:pPr>
      <w:rPr>
        <w:rFonts w:ascii="Symbol" w:hAnsi="Symbol"/>
      </w:rPr>
    </w:lvl>
    <w:lvl w:ilvl="1" w:tplc="7AC8F1EC">
      <w:start w:val="1"/>
      <w:numFmt w:val="bullet"/>
      <w:lvlText w:val=""/>
      <w:lvlJc w:val="left"/>
      <w:pPr>
        <w:ind w:left="1440" w:hanging="360"/>
      </w:pPr>
      <w:rPr>
        <w:rFonts w:ascii="Symbol" w:hAnsi="Symbol"/>
      </w:rPr>
    </w:lvl>
    <w:lvl w:ilvl="2" w:tplc="A6DE068C">
      <w:start w:val="1"/>
      <w:numFmt w:val="bullet"/>
      <w:lvlText w:val=""/>
      <w:lvlJc w:val="left"/>
      <w:pPr>
        <w:ind w:left="1440" w:hanging="360"/>
      </w:pPr>
      <w:rPr>
        <w:rFonts w:ascii="Symbol" w:hAnsi="Symbol"/>
      </w:rPr>
    </w:lvl>
    <w:lvl w:ilvl="3" w:tplc="A5B0F258">
      <w:start w:val="1"/>
      <w:numFmt w:val="bullet"/>
      <w:lvlText w:val=""/>
      <w:lvlJc w:val="left"/>
      <w:pPr>
        <w:ind w:left="1440" w:hanging="360"/>
      </w:pPr>
      <w:rPr>
        <w:rFonts w:ascii="Symbol" w:hAnsi="Symbol"/>
      </w:rPr>
    </w:lvl>
    <w:lvl w:ilvl="4" w:tplc="BA921D14">
      <w:start w:val="1"/>
      <w:numFmt w:val="bullet"/>
      <w:lvlText w:val=""/>
      <w:lvlJc w:val="left"/>
      <w:pPr>
        <w:ind w:left="1440" w:hanging="360"/>
      </w:pPr>
      <w:rPr>
        <w:rFonts w:ascii="Symbol" w:hAnsi="Symbol"/>
      </w:rPr>
    </w:lvl>
    <w:lvl w:ilvl="5" w:tplc="D08ABBD8">
      <w:start w:val="1"/>
      <w:numFmt w:val="bullet"/>
      <w:lvlText w:val=""/>
      <w:lvlJc w:val="left"/>
      <w:pPr>
        <w:ind w:left="1440" w:hanging="360"/>
      </w:pPr>
      <w:rPr>
        <w:rFonts w:ascii="Symbol" w:hAnsi="Symbol"/>
      </w:rPr>
    </w:lvl>
    <w:lvl w:ilvl="6" w:tplc="F3B405BE">
      <w:start w:val="1"/>
      <w:numFmt w:val="bullet"/>
      <w:lvlText w:val=""/>
      <w:lvlJc w:val="left"/>
      <w:pPr>
        <w:ind w:left="1440" w:hanging="360"/>
      </w:pPr>
      <w:rPr>
        <w:rFonts w:ascii="Symbol" w:hAnsi="Symbol"/>
      </w:rPr>
    </w:lvl>
    <w:lvl w:ilvl="7" w:tplc="84505A78">
      <w:start w:val="1"/>
      <w:numFmt w:val="bullet"/>
      <w:lvlText w:val=""/>
      <w:lvlJc w:val="left"/>
      <w:pPr>
        <w:ind w:left="1440" w:hanging="360"/>
      </w:pPr>
      <w:rPr>
        <w:rFonts w:ascii="Symbol" w:hAnsi="Symbol"/>
      </w:rPr>
    </w:lvl>
    <w:lvl w:ilvl="8" w:tplc="230029E4">
      <w:start w:val="1"/>
      <w:numFmt w:val="bullet"/>
      <w:lvlText w:val=""/>
      <w:lvlJc w:val="left"/>
      <w:pPr>
        <w:ind w:left="1440" w:hanging="360"/>
      </w:pPr>
      <w:rPr>
        <w:rFonts w:ascii="Symbol" w:hAnsi="Symbol"/>
      </w:rPr>
    </w:lvl>
  </w:abstractNum>
  <w:num w:numId="1" w16cid:durableId="831336226">
    <w:abstractNumId w:val="3"/>
  </w:num>
  <w:num w:numId="2" w16cid:durableId="1124497261">
    <w:abstractNumId w:val="2"/>
  </w:num>
  <w:num w:numId="3" w16cid:durableId="948969542">
    <w:abstractNumId w:val="1"/>
  </w:num>
  <w:num w:numId="4" w16cid:durableId="208517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34"/>
    <w:rsid w:val="00022477"/>
    <w:rsid w:val="00047AB1"/>
    <w:rsid w:val="000969BF"/>
    <w:rsid w:val="000B4BB0"/>
    <w:rsid w:val="001410CE"/>
    <w:rsid w:val="00162906"/>
    <w:rsid w:val="00165E7C"/>
    <w:rsid w:val="001A107B"/>
    <w:rsid w:val="00230D1D"/>
    <w:rsid w:val="0025006C"/>
    <w:rsid w:val="002958EB"/>
    <w:rsid w:val="002B04BC"/>
    <w:rsid w:val="002B37C4"/>
    <w:rsid w:val="002E56A6"/>
    <w:rsid w:val="002F62B0"/>
    <w:rsid w:val="00351199"/>
    <w:rsid w:val="003B2A95"/>
    <w:rsid w:val="003E51A8"/>
    <w:rsid w:val="004409F0"/>
    <w:rsid w:val="004534C1"/>
    <w:rsid w:val="004A6426"/>
    <w:rsid w:val="004C7A9F"/>
    <w:rsid w:val="005212EF"/>
    <w:rsid w:val="00522C34"/>
    <w:rsid w:val="00541F72"/>
    <w:rsid w:val="00607B36"/>
    <w:rsid w:val="00627B05"/>
    <w:rsid w:val="00641E41"/>
    <w:rsid w:val="0066291D"/>
    <w:rsid w:val="006B573F"/>
    <w:rsid w:val="00712ED0"/>
    <w:rsid w:val="007230C6"/>
    <w:rsid w:val="00727FC8"/>
    <w:rsid w:val="00735EF0"/>
    <w:rsid w:val="00746695"/>
    <w:rsid w:val="00750E93"/>
    <w:rsid w:val="00791B14"/>
    <w:rsid w:val="00817257"/>
    <w:rsid w:val="00820063"/>
    <w:rsid w:val="00832916"/>
    <w:rsid w:val="00852687"/>
    <w:rsid w:val="008C28B0"/>
    <w:rsid w:val="008C38D5"/>
    <w:rsid w:val="008D2D59"/>
    <w:rsid w:val="008D6B04"/>
    <w:rsid w:val="00930D51"/>
    <w:rsid w:val="009735A3"/>
    <w:rsid w:val="009778FD"/>
    <w:rsid w:val="009D5508"/>
    <w:rsid w:val="009D6A87"/>
    <w:rsid w:val="009E02FF"/>
    <w:rsid w:val="00A16115"/>
    <w:rsid w:val="00A23CE0"/>
    <w:rsid w:val="00B951B1"/>
    <w:rsid w:val="00C34A32"/>
    <w:rsid w:val="00C34C90"/>
    <w:rsid w:val="00C4625C"/>
    <w:rsid w:val="00C836D2"/>
    <w:rsid w:val="00D20E5D"/>
    <w:rsid w:val="00D44974"/>
    <w:rsid w:val="00DD7724"/>
    <w:rsid w:val="00E47BE7"/>
    <w:rsid w:val="00E613BB"/>
    <w:rsid w:val="00E84E6E"/>
    <w:rsid w:val="00E87A9A"/>
    <w:rsid w:val="00EE2C6D"/>
    <w:rsid w:val="00EE4E3E"/>
    <w:rsid w:val="00F469A0"/>
    <w:rsid w:val="00F83E54"/>
    <w:rsid w:val="00F950B8"/>
    <w:rsid w:val="00FA086C"/>
    <w:rsid w:val="00FE6909"/>
    <w:rsid w:val="00FF68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2C4E"/>
  <w15:chartTrackingRefBased/>
  <w15:docId w15:val="{B0A7C3B2-18DA-46DA-AFF9-0FCFACDD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C34"/>
    <w:pPr>
      <w:spacing w:after="0" w:line="240" w:lineRule="auto"/>
    </w:pPr>
    <w:rPr>
      <w:rFonts w:ascii="Calibri" w:hAnsi="Calibri" w:cs="Calibri"/>
      <w:sz w:val="18"/>
      <w:szCs w:val="18"/>
    </w:rPr>
  </w:style>
  <w:style w:type="paragraph" w:styleId="Heading1">
    <w:name w:val="heading 1"/>
    <w:basedOn w:val="Normal"/>
    <w:next w:val="Normal"/>
    <w:link w:val="Heading1Char"/>
    <w:uiPriority w:val="9"/>
    <w:qFormat/>
    <w:rsid w:val="00522C3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C3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C34"/>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C34"/>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22C34"/>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22C34"/>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22C34"/>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22C34"/>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22C34"/>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C34"/>
    <w:rPr>
      <w:rFonts w:eastAsiaTheme="majorEastAsia" w:cstheme="majorBidi"/>
      <w:color w:val="272727" w:themeColor="text1" w:themeTint="D8"/>
    </w:rPr>
  </w:style>
  <w:style w:type="paragraph" w:styleId="Title">
    <w:name w:val="Title"/>
    <w:basedOn w:val="Normal"/>
    <w:next w:val="Normal"/>
    <w:link w:val="TitleChar"/>
    <w:uiPriority w:val="10"/>
    <w:qFormat/>
    <w:rsid w:val="00522C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C34"/>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C34"/>
    <w:pPr>
      <w:spacing w:before="160" w:after="160" w:line="259"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522C34"/>
    <w:rPr>
      <w:i/>
      <w:iCs/>
      <w:color w:val="404040" w:themeColor="text1" w:themeTint="BF"/>
    </w:rPr>
  </w:style>
  <w:style w:type="paragraph" w:styleId="ListParagraph">
    <w:name w:val="List Paragraph"/>
    <w:basedOn w:val="Normal"/>
    <w:uiPriority w:val="34"/>
    <w:qFormat/>
    <w:rsid w:val="00522C34"/>
    <w:pPr>
      <w:spacing w:after="160" w:line="259" w:lineRule="auto"/>
      <w:ind w:left="720"/>
      <w:contextualSpacing/>
    </w:pPr>
    <w:rPr>
      <w:rFonts w:asciiTheme="minorHAnsi" w:hAnsiTheme="minorHAnsi" w:cstheme="minorBidi"/>
      <w:sz w:val="22"/>
      <w:szCs w:val="22"/>
    </w:rPr>
  </w:style>
  <w:style w:type="character" w:styleId="IntenseEmphasis">
    <w:name w:val="Intense Emphasis"/>
    <w:basedOn w:val="DefaultParagraphFont"/>
    <w:uiPriority w:val="21"/>
    <w:qFormat/>
    <w:rsid w:val="00522C34"/>
    <w:rPr>
      <w:i/>
      <w:iCs/>
      <w:color w:val="0F4761" w:themeColor="accent1" w:themeShade="BF"/>
    </w:rPr>
  </w:style>
  <w:style w:type="paragraph" w:styleId="IntenseQuote">
    <w:name w:val="Intense Quote"/>
    <w:basedOn w:val="Normal"/>
    <w:next w:val="Normal"/>
    <w:link w:val="IntenseQuoteChar"/>
    <w:uiPriority w:val="30"/>
    <w:qFormat/>
    <w:rsid w:val="00522C3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522C34"/>
    <w:rPr>
      <w:i/>
      <w:iCs/>
      <w:color w:val="0F4761" w:themeColor="accent1" w:themeShade="BF"/>
    </w:rPr>
  </w:style>
  <w:style w:type="character" w:styleId="IntenseReference">
    <w:name w:val="Intense Reference"/>
    <w:basedOn w:val="DefaultParagraphFont"/>
    <w:uiPriority w:val="32"/>
    <w:qFormat/>
    <w:rsid w:val="00522C34"/>
    <w:rPr>
      <w:b/>
      <w:bCs/>
      <w:smallCaps/>
      <w:color w:val="0F4761" w:themeColor="accent1" w:themeShade="BF"/>
      <w:spacing w:val="5"/>
    </w:rPr>
  </w:style>
  <w:style w:type="paragraph" w:styleId="Header">
    <w:name w:val="header"/>
    <w:basedOn w:val="Normal"/>
    <w:link w:val="HeaderChar"/>
    <w:uiPriority w:val="99"/>
    <w:unhideWhenUsed/>
    <w:rsid w:val="00522C34"/>
    <w:pPr>
      <w:tabs>
        <w:tab w:val="center" w:pos="4320"/>
        <w:tab w:val="right" w:pos="8640"/>
      </w:tabs>
    </w:pPr>
  </w:style>
  <w:style w:type="character" w:customStyle="1" w:styleId="HeaderChar">
    <w:name w:val="Header Char"/>
    <w:basedOn w:val="DefaultParagraphFont"/>
    <w:link w:val="Header"/>
    <w:uiPriority w:val="99"/>
    <w:rsid w:val="00522C34"/>
    <w:rPr>
      <w:rFonts w:ascii="Calibri" w:hAnsi="Calibri" w:cs="Calibri"/>
      <w:sz w:val="18"/>
      <w:szCs w:val="18"/>
    </w:rPr>
  </w:style>
  <w:style w:type="paragraph" w:styleId="Footer">
    <w:name w:val="footer"/>
    <w:basedOn w:val="Normal"/>
    <w:link w:val="FooterChar"/>
    <w:uiPriority w:val="99"/>
    <w:unhideWhenUsed/>
    <w:rsid w:val="00522C34"/>
    <w:pPr>
      <w:tabs>
        <w:tab w:val="center" w:pos="4320"/>
        <w:tab w:val="right" w:pos="8640"/>
      </w:tabs>
    </w:pPr>
  </w:style>
  <w:style w:type="character" w:customStyle="1" w:styleId="FooterChar">
    <w:name w:val="Footer Char"/>
    <w:basedOn w:val="DefaultParagraphFont"/>
    <w:link w:val="Footer"/>
    <w:uiPriority w:val="99"/>
    <w:rsid w:val="00522C34"/>
    <w:rPr>
      <w:rFonts w:ascii="Calibri" w:hAnsi="Calibri" w:cs="Calibri"/>
      <w:sz w:val="18"/>
      <w:szCs w:val="18"/>
    </w:rPr>
  </w:style>
  <w:style w:type="character" w:styleId="CommentReference">
    <w:name w:val="annotation reference"/>
    <w:basedOn w:val="DefaultParagraphFont"/>
    <w:uiPriority w:val="99"/>
    <w:semiHidden/>
    <w:unhideWhenUsed/>
    <w:rsid w:val="00A16115"/>
    <w:rPr>
      <w:sz w:val="16"/>
      <w:szCs w:val="16"/>
    </w:rPr>
  </w:style>
  <w:style w:type="paragraph" w:styleId="CommentText">
    <w:name w:val="annotation text"/>
    <w:basedOn w:val="Normal"/>
    <w:link w:val="CommentTextChar"/>
    <w:uiPriority w:val="99"/>
    <w:unhideWhenUsed/>
    <w:rsid w:val="00A16115"/>
    <w:rPr>
      <w:sz w:val="20"/>
      <w:szCs w:val="20"/>
    </w:rPr>
  </w:style>
  <w:style w:type="character" w:customStyle="1" w:styleId="CommentTextChar">
    <w:name w:val="Comment Text Char"/>
    <w:basedOn w:val="DefaultParagraphFont"/>
    <w:link w:val="CommentText"/>
    <w:uiPriority w:val="99"/>
    <w:rsid w:val="00A1611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16115"/>
    <w:rPr>
      <w:b/>
      <w:bCs/>
    </w:rPr>
  </w:style>
  <w:style w:type="character" w:customStyle="1" w:styleId="CommentSubjectChar">
    <w:name w:val="Comment Subject Char"/>
    <w:basedOn w:val="CommentTextChar"/>
    <w:link w:val="CommentSubject"/>
    <w:uiPriority w:val="99"/>
    <w:semiHidden/>
    <w:rsid w:val="00A16115"/>
    <w:rPr>
      <w:rFonts w:ascii="Calibri" w:hAnsi="Calibri" w:cs="Calibri"/>
      <w:b/>
      <w:bCs/>
      <w:sz w:val="20"/>
      <w:szCs w:val="20"/>
    </w:rPr>
  </w:style>
  <w:style w:type="character" w:styleId="Hyperlink">
    <w:name w:val="Hyperlink"/>
    <w:basedOn w:val="DefaultParagraphFont"/>
    <w:uiPriority w:val="99"/>
    <w:unhideWhenUsed/>
    <w:rsid w:val="00C4625C"/>
    <w:rPr>
      <w:color w:val="467886" w:themeColor="hyperlink"/>
      <w:u w:val="single"/>
    </w:rPr>
  </w:style>
  <w:style w:type="character" w:styleId="UnresolvedMention">
    <w:name w:val="Unresolved Mention"/>
    <w:basedOn w:val="DefaultParagraphFont"/>
    <w:uiPriority w:val="99"/>
    <w:semiHidden/>
    <w:unhideWhenUsed/>
    <w:rsid w:val="00C4625C"/>
    <w:rPr>
      <w:color w:val="605E5C"/>
      <w:shd w:val="clear" w:color="auto" w:fill="E1DFDD"/>
    </w:rPr>
  </w:style>
  <w:style w:type="table" w:styleId="TableGrid">
    <w:name w:val="Table Grid"/>
    <w:basedOn w:val="TableNormal"/>
    <w:uiPriority w:val="39"/>
    <w:rsid w:val="00F83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29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7296">
      <w:bodyDiv w:val="1"/>
      <w:marLeft w:val="0"/>
      <w:marRight w:val="0"/>
      <w:marTop w:val="0"/>
      <w:marBottom w:val="0"/>
      <w:divBdr>
        <w:top w:val="none" w:sz="0" w:space="0" w:color="auto"/>
        <w:left w:val="none" w:sz="0" w:space="0" w:color="auto"/>
        <w:bottom w:val="none" w:sz="0" w:space="0" w:color="auto"/>
        <w:right w:val="none" w:sz="0" w:space="0" w:color="auto"/>
      </w:divBdr>
      <w:divsChild>
        <w:div w:id="88308815">
          <w:marLeft w:val="0"/>
          <w:marRight w:val="0"/>
          <w:marTop w:val="0"/>
          <w:marBottom w:val="0"/>
          <w:divBdr>
            <w:top w:val="none" w:sz="0" w:space="0" w:color="auto"/>
            <w:left w:val="none" w:sz="0" w:space="0" w:color="auto"/>
            <w:bottom w:val="none" w:sz="0" w:space="0" w:color="auto"/>
            <w:right w:val="none" w:sz="0" w:space="0" w:color="auto"/>
          </w:divBdr>
        </w:div>
      </w:divsChild>
    </w:div>
    <w:div w:id="371269983">
      <w:bodyDiv w:val="1"/>
      <w:marLeft w:val="0"/>
      <w:marRight w:val="0"/>
      <w:marTop w:val="0"/>
      <w:marBottom w:val="0"/>
      <w:divBdr>
        <w:top w:val="none" w:sz="0" w:space="0" w:color="auto"/>
        <w:left w:val="none" w:sz="0" w:space="0" w:color="auto"/>
        <w:bottom w:val="none" w:sz="0" w:space="0" w:color="auto"/>
        <w:right w:val="none" w:sz="0" w:space="0" w:color="auto"/>
      </w:divBdr>
    </w:div>
    <w:div w:id="409160279">
      <w:bodyDiv w:val="1"/>
      <w:marLeft w:val="0"/>
      <w:marRight w:val="0"/>
      <w:marTop w:val="0"/>
      <w:marBottom w:val="0"/>
      <w:divBdr>
        <w:top w:val="none" w:sz="0" w:space="0" w:color="auto"/>
        <w:left w:val="none" w:sz="0" w:space="0" w:color="auto"/>
        <w:bottom w:val="none" w:sz="0" w:space="0" w:color="auto"/>
        <w:right w:val="none" w:sz="0" w:space="0" w:color="auto"/>
      </w:divBdr>
    </w:div>
    <w:div w:id="564873506">
      <w:bodyDiv w:val="1"/>
      <w:marLeft w:val="0"/>
      <w:marRight w:val="0"/>
      <w:marTop w:val="0"/>
      <w:marBottom w:val="0"/>
      <w:divBdr>
        <w:top w:val="none" w:sz="0" w:space="0" w:color="auto"/>
        <w:left w:val="none" w:sz="0" w:space="0" w:color="auto"/>
        <w:bottom w:val="none" w:sz="0" w:space="0" w:color="auto"/>
        <w:right w:val="none" w:sz="0" w:space="0" w:color="auto"/>
      </w:divBdr>
      <w:divsChild>
        <w:div w:id="549072483">
          <w:marLeft w:val="0"/>
          <w:marRight w:val="0"/>
          <w:marTop w:val="0"/>
          <w:marBottom w:val="0"/>
          <w:divBdr>
            <w:top w:val="none" w:sz="0" w:space="0" w:color="auto"/>
            <w:left w:val="none" w:sz="0" w:space="0" w:color="auto"/>
            <w:bottom w:val="none" w:sz="0" w:space="0" w:color="auto"/>
            <w:right w:val="none" w:sz="0" w:space="0" w:color="auto"/>
          </w:divBdr>
        </w:div>
      </w:divsChild>
    </w:div>
    <w:div w:id="860556010">
      <w:bodyDiv w:val="1"/>
      <w:marLeft w:val="0"/>
      <w:marRight w:val="0"/>
      <w:marTop w:val="0"/>
      <w:marBottom w:val="0"/>
      <w:divBdr>
        <w:top w:val="none" w:sz="0" w:space="0" w:color="auto"/>
        <w:left w:val="none" w:sz="0" w:space="0" w:color="auto"/>
        <w:bottom w:val="none" w:sz="0" w:space="0" w:color="auto"/>
        <w:right w:val="none" w:sz="0" w:space="0" w:color="auto"/>
      </w:divBdr>
    </w:div>
    <w:div w:id="1080180797">
      <w:bodyDiv w:val="1"/>
      <w:marLeft w:val="0"/>
      <w:marRight w:val="0"/>
      <w:marTop w:val="0"/>
      <w:marBottom w:val="0"/>
      <w:divBdr>
        <w:top w:val="none" w:sz="0" w:space="0" w:color="auto"/>
        <w:left w:val="none" w:sz="0" w:space="0" w:color="auto"/>
        <w:bottom w:val="none" w:sz="0" w:space="0" w:color="auto"/>
        <w:right w:val="none" w:sz="0" w:space="0" w:color="auto"/>
      </w:divBdr>
    </w:div>
    <w:div w:id="1127118865">
      <w:bodyDiv w:val="1"/>
      <w:marLeft w:val="0"/>
      <w:marRight w:val="0"/>
      <w:marTop w:val="0"/>
      <w:marBottom w:val="0"/>
      <w:divBdr>
        <w:top w:val="none" w:sz="0" w:space="0" w:color="auto"/>
        <w:left w:val="none" w:sz="0" w:space="0" w:color="auto"/>
        <w:bottom w:val="none" w:sz="0" w:space="0" w:color="auto"/>
        <w:right w:val="none" w:sz="0" w:space="0" w:color="auto"/>
      </w:divBdr>
    </w:div>
    <w:div w:id="1399672923">
      <w:bodyDiv w:val="1"/>
      <w:marLeft w:val="0"/>
      <w:marRight w:val="0"/>
      <w:marTop w:val="0"/>
      <w:marBottom w:val="0"/>
      <w:divBdr>
        <w:top w:val="none" w:sz="0" w:space="0" w:color="auto"/>
        <w:left w:val="none" w:sz="0" w:space="0" w:color="auto"/>
        <w:bottom w:val="none" w:sz="0" w:space="0" w:color="auto"/>
        <w:right w:val="none" w:sz="0" w:space="0" w:color="auto"/>
      </w:divBdr>
    </w:div>
    <w:div w:id="1417164609">
      <w:bodyDiv w:val="1"/>
      <w:marLeft w:val="0"/>
      <w:marRight w:val="0"/>
      <w:marTop w:val="0"/>
      <w:marBottom w:val="0"/>
      <w:divBdr>
        <w:top w:val="none" w:sz="0" w:space="0" w:color="auto"/>
        <w:left w:val="none" w:sz="0" w:space="0" w:color="auto"/>
        <w:bottom w:val="none" w:sz="0" w:space="0" w:color="auto"/>
        <w:right w:val="none" w:sz="0" w:space="0" w:color="auto"/>
      </w:divBdr>
      <w:divsChild>
        <w:div w:id="363210590">
          <w:marLeft w:val="0"/>
          <w:marRight w:val="0"/>
          <w:marTop w:val="0"/>
          <w:marBottom w:val="0"/>
          <w:divBdr>
            <w:top w:val="none" w:sz="0" w:space="0" w:color="auto"/>
            <w:left w:val="none" w:sz="0" w:space="0" w:color="auto"/>
            <w:bottom w:val="none" w:sz="0" w:space="0" w:color="auto"/>
            <w:right w:val="none" w:sz="0" w:space="0" w:color="auto"/>
          </w:divBdr>
        </w:div>
      </w:divsChild>
    </w:div>
    <w:div w:id="1562669437">
      <w:bodyDiv w:val="1"/>
      <w:marLeft w:val="0"/>
      <w:marRight w:val="0"/>
      <w:marTop w:val="0"/>
      <w:marBottom w:val="0"/>
      <w:divBdr>
        <w:top w:val="none" w:sz="0" w:space="0" w:color="auto"/>
        <w:left w:val="none" w:sz="0" w:space="0" w:color="auto"/>
        <w:bottom w:val="none" w:sz="0" w:space="0" w:color="auto"/>
        <w:right w:val="none" w:sz="0" w:space="0" w:color="auto"/>
      </w:divBdr>
    </w:div>
    <w:div w:id="1745301768">
      <w:bodyDiv w:val="1"/>
      <w:marLeft w:val="0"/>
      <w:marRight w:val="0"/>
      <w:marTop w:val="0"/>
      <w:marBottom w:val="0"/>
      <w:divBdr>
        <w:top w:val="none" w:sz="0" w:space="0" w:color="auto"/>
        <w:left w:val="none" w:sz="0" w:space="0" w:color="auto"/>
        <w:bottom w:val="none" w:sz="0" w:space="0" w:color="auto"/>
        <w:right w:val="none" w:sz="0" w:space="0" w:color="auto"/>
      </w:divBdr>
      <w:divsChild>
        <w:div w:id="503131809">
          <w:marLeft w:val="0"/>
          <w:marRight w:val="0"/>
          <w:marTop w:val="0"/>
          <w:marBottom w:val="0"/>
          <w:divBdr>
            <w:top w:val="none" w:sz="0" w:space="0" w:color="auto"/>
            <w:left w:val="none" w:sz="0" w:space="0" w:color="auto"/>
            <w:bottom w:val="none" w:sz="0" w:space="0" w:color="auto"/>
            <w:right w:val="none" w:sz="0" w:space="0" w:color="auto"/>
          </w:divBdr>
        </w:div>
        <w:div w:id="1742021459">
          <w:marLeft w:val="0"/>
          <w:marRight w:val="0"/>
          <w:marTop w:val="0"/>
          <w:marBottom w:val="0"/>
          <w:divBdr>
            <w:top w:val="none" w:sz="0" w:space="0" w:color="auto"/>
            <w:left w:val="none" w:sz="0" w:space="0" w:color="auto"/>
            <w:bottom w:val="none" w:sz="0" w:space="0" w:color="auto"/>
            <w:right w:val="none" w:sz="0" w:space="0" w:color="auto"/>
          </w:divBdr>
        </w:div>
        <w:div w:id="1008604631">
          <w:marLeft w:val="0"/>
          <w:marRight w:val="0"/>
          <w:marTop w:val="0"/>
          <w:marBottom w:val="0"/>
          <w:divBdr>
            <w:top w:val="none" w:sz="0" w:space="0" w:color="auto"/>
            <w:left w:val="none" w:sz="0" w:space="0" w:color="auto"/>
            <w:bottom w:val="none" w:sz="0" w:space="0" w:color="auto"/>
            <w:right w:val="none" w:sz="0" w:space="0" w:color="auto"/>
          </w:divBdr>
        </w:div>
      </w:divsChild>
    </w:div>
    <w:div w:id="2044819573">
      <w:bodyDiv w:val="1"/>
      <w:marLeft w:val="0"/>
      <w:marRight w:val="0"/>
      <w:marTop w:val="0"/>
      <w:marBottom w:val="0"/>
      <w:divBdr>
        <w:top w:val="none" w:sz="0" w:space="0" w:color="auto"/>
        <w:left w:val="none" w:sz="0" w:space="0" w:color="auto"/>
        <w:bottom w:val="none" w:sz="0" w:space="0" w:color="auto"/>
        <w:right w:val="none" w:sz="0" w:space="0" w:color="auto"/>
      </w:divBdr>
      <w:divsChild>
        <w:div w:id="2016302415">
          <w:marLeft w:val="0"/>
          <w:marRight w:val="0"/>
          <w:marTop w:val="0"/>
          <w:marBottom w:val="0"/>
          <w:divBdr>
            <w:top w:val="none" w:sz="0" w:space="0" w:color="auto"/>
            <w:left w:val="none" w:sz="0" w:space="0" w:color="auto"/>
            <w:bottom w:val="none" w:sz="0" w:space="0" w:color="auto"/>
            <w:right w:val="none" w:sz="0" w:space="0" w:color="auto"/>
          </w:divBdr>
        </w:div>
        <w:div w:id="1398551177">
          <w:marLeft w:val="0"/>
          <w:marRight w:val="0"/>
          <w:marTop w:val="0"/>
          <w:marBottom w:val="0"/>
          <w:divBdr>
            <w:top w:val="none" w:sz="0" w:space="0" w:color="auto"/>
            <w:left w:val="none" w:sz="0" w:space="0" w:color="auto"/>
            <w:bottom w:val="none" w:sz="0" w:space="0" w:color="auto"/>
            <w:right w:val="none" w:sz="0" w:space="0" w:color="auto"/>
          </w:divBdr>
        </w:div>
        <w:div w:id="1514108112">
          <w:marLeft w:val="0"/>
          <w:marRight w:val="0"/>
          <w:marTop w:val="0"/>
          <w:marBottom w:val="0"/>
          <w:divBdr>
            <w:top w:val="none" w:sz="0" w:space="0" w:color="auto"/>
            <w:left w:val="none" w:sz="0" w:space="0" w:color="auto"/>
            <w:bottom w:val="none" w:sz="0" w:space="0" w:color="auto"/>
            <w:right w:val="none" w:sz="0" w:space="0" w:color="auto"/>
          </w:divBdr>
        </w:div>
      </w:divsChild>
    </w:div>
    <w:div w:id="2099594095">
      <w:bodyDiv w:val="1"/>
      <w:marLeft w:val="0"/>
      <w:marRight w:val="0"/>
      <w:marTop w:val="0"/>
      <w:marBottom w:val="0"/>
      <w:divBdr>
        <w:top w:val="none" w:sz="0" w:space="0" w:color="auto"/>
        <w:left w:val="none" w:sz="0" w:space="0" w:color="auto"/>
        <w:bottom w:val="none" w:sz="0" w:space="0" w:color="auto"/>
        <w:right w:val="none" w:sz="0" w:space="0" w:color="auto"/>
      </w:divBdr>
      <w:divsChild>
        <w:div w:id="6587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6</Pages>
  <Words>618</Words>
  <Characters>3528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Sergiy Volotovskyy</dc:creator>
  <cp:keywords/>
  <dc:description/>
  <cp:lastModifiedBy>Sergiy Volotovskyy</cp:lastModifiedBy>
  <cp:revision>60</cp:revision>
  <dcterms:created xsi:type="dcterms:W3CDTF">2025-07-22T16:57:00Z</dcterms:created>
  <dcterms:modified xsi:type="dcterms:W3CDTF">2025-08-26T13:23:00Z</dcterms:modified>
</cp:coreProperties>
</file>